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职位设置及职责</w:t>
      </w:r>
    </w:p>
    <w:tbl>
      <w:tblPr>
        <w:tblStyle w:val="3"/>
        <w:tblW w:w="9483" w:type="dxa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34"/>
        <w:gridCol w:w="2471"/>
        <w:gridCol w:w="4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6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职位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主席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Calibri" w:hAnsi="Calibri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在校团委的领导下全面主持学生社团联合会的工作，协调安排各副主席开展工作，对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社联各项大型活动进行总体安排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Calibri" w:hAnsi="Calibr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团总支书记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Calibri" w:hAnsi="Calibr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负责学生社团基层团组织建设工作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协助主席做好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社团联合会干部培训工作、社团骨干培养工作、团支部管理工作以及监督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社团联合会各类考评工作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Calibri" w:hAnsi="Calibr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常务副主席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Calibri" w:hAnsi="Calibr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协助主席负责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社团联合会下属全部社团日常管理工作以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社联对外交流展示工作；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重大活动的策划、组织实施工作。主席不在期间，经团委批准，执行主席权力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Calibri" w:hAnsi="Calibri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副主席1、2职责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中共党员（含预备党员）或入党积极分子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Calibri" w:hAnsi="Calibri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协助常务副主席做好社团管理工作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副主席3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中共党员（含预备党员）或入党积极分子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协助常务副主席做好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社联内部建设工作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做好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社联内部物资整理安排工作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团总支副书记1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中共党员（含预备党员）或入党积极分子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协助团总支书记做好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学社联内部建设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及支部管理等相关工作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团总支副书记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中共党员（含预备党员）或入党积极分子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协助团总支书记做好校内思想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政治引领及团学活动等相关工作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纪律检查委员会主任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中共党员（含预备党员）或入党积极分子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负责学社联及社团会费收集及管理工作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负责学社联及社团考核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传媒中心主任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中共党员（含预备党员）或入党积极分子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协助常务副主席完成社团文化宣传管理工作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小平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科技创新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办公室主任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2019级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原则上须为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中共党员（含预备党员）或入党积极分子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负责小平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科技创新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科技创新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兴趣小组管理指导工作</w:t>
            </w:r>
          </w:p>
        </w:tc>
      </w:tr>
      <w:bookmarkEnd w:id="0"/>
    </w:tbl>
    <w:p>
      <w:pPr>
        <w:spacing w:before="156" w:beforeLines="50"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1CA9"/>
    <w:rsid w:val="07A27DBD"/>
    <w:rsid w:val="0EC3344E"/>
    <w:rsid w:val="1DE06906"/>
    <w:rsid w:val="23D74738"/>
    <w:rsid w:val="2A341CA9"/>
    <w:rsid w:val="2BAB239B"/>
    <w:rsid w:val="357514B3"/>
    <w:rsid w:val="40D82452"/>
    <w:rsid w:val="57ED064A"/>
    <w:rsid w:val="5B8230EE"/>
    <w:rsid w:val="66A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2020-05-19T09:34:00Z</dcterms:created>
  <dc:creator>杨措卓玛</dc:creator>
  <cp:lastModifiedBy>好爱音乐杰</cp:lastModifiedBy>
  <dcterms:modified xsi:type="dcterms:W3CDTF">2021-05-12T08:24:52Z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2DB8BE8CA6AC4BA59157BC8C3A149291</vt:lpwstr>
  </property>
</Properties>
</file>